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F7DFD1" w14:textId="77777777" w:rsidR="00DA5093" w:rsidRPr="000C68D0" w:rsidRDefault="00DA5093" w:rsidP="00DA5093">
      <w:pPr>
        <w:rPr>
          <w:rFonts w:ascii="Arial" w:hAnsi="Arial" w:cs="Arial"/>
          <w:b/>
          <w:color w:val="000000" w:themeColor="text1"/>
          <w:sz w:val="38"/>
          <w:szCs w:val="38"/>
        </w:rPr>
      </w:pPr>
      <w:r w:rsidRPr="000C68D0">
        <w:rPr>
          <w:rFonts w:ascii="Arial" w:hAnsi="Arial"/>
          <w:b/>
          <w:color w:val="000000" w:themeColor="text1"/>
          <w:sz w:val="38"/>
          <w:szCs w:val="38"/>
        </w:rPr>
        <w:t xml:space="preserve">Dunlops nya UHP-sommardäck: Sport Maxx RT2 </w:t>
      </w:r>
    </w:p>
    <w:p w14:paraId="10521BF6" w14:textId="77777777" w:rsidR="00DA5093" w:rsidRPr="000C68D0" w:rsidRDefault="00DA5093" w:rsidP="00DA5093">
      <w:pPr>
        <w:rPr>
          <w:rFonts w:ascii="Arial" w:hAnsi="Arial"/>
          <w:color w:val="000000" w:themeColor="text1"/>
          <w:sz w:val="28"/>
          <w:szCs w:val="37"/>
        </w:rPr>
      </w:pPr>
      <w:r w:rsidRPr="000C68D0">
        <w:rPr>
          <w:rFonts w:ascii="Arial" w:hAnsi="Arial"/>
          <w:color w:val="000000" w:themeColor="text1"/>
          <w:sz w:val="28"/>
          <w:szCs w:val="37"/>
        </w:rPr>
        <w:t>- speciellt utformat för bra grepp, väghållning och styrprecision</w:t>
      </w:r>
    </w:p>
    <w:p w14:paraId="39076756" w14:textId="77777777" w:rsidR="00DA5093" w:rsidRPr="0064591D" w:rsidRDefault="00DA5093" w:rsidP="00DA5093">
      <w:pPr>
        <w:rPr>
          <w:rFonts w:ascii="Arial" w:hAnsi="Arial" w:cs="Arial"/>
          <w:color w:val="808080"/>
          <w:sz w:val="28"/>
          <w:szCs w:val="28"/>
        </w:rPr>
      </w:pPr>
    </w:p>
    <w:p w14:paraId="6C142635" w14:textId="77777777" w:rsidR="00DA5093" w:rsidRPr="0095479E" w:rsidRDefault="00DA5093" w:rsidP="00DA5093">
      <w:pPr>
        <w:spacing w:line="360" w:lineRule="auto"/>
        <w:rPr>
          <w:rFonts w:ascii="Arial" w:hAnsi="Arial"/>
        </w:rPr>
      </w:pPr>
      <w:r w:rsidRPr="008A2DC8">
        <w:rPr>
          <w:rFonts w:ascii="Arial" w:hAnsi="Arial" w:cs="Arial"/>
          <w:b/>
        </w:rPr>
        <w:t>Geneva, Switzerland</w:t>
      </w:r>
      <w:r w:rsidRPr="008A2DC8">
        <w:rPr>
          <w:rFonts w:ascii="Arial" w:hAnsi="Arial"/>
          <w:b/>
        </w:rPr>
        <w:t>,</w:t>
      </w:r>
      <w:r>
        <w:rPr>
          <w:rFonts w:ascii="Arial" w:hAnsi="Arial"/>
          <w:b/>
        </w:rPr>
        <w:t xml:space="preserve"> 1 mars</w:t>
      </w:r>
      <w:r w:rsidRPr="0097419C">
        <w:rPr>
          <w:rFonts w:ascii="Arial" w:hAnsi="Arial"/>
          <w:b/>
        </w:rPr>
        <w:t xml:space="preserve"> 2016</w:t>
      </w:r>
      <w:r>
        <w:rPr>
          <w:rFonts w:ascii="Arial" w:hAnsi="Arial"/>
          <w:b/>
        </w:rPr>
        <w:t xml:space="preserve"> </w:t>
      </w:r>
      <w:r>
        <w:t>–</w:t>
      </w:r>
      <w:r>
        <w:rPr>
          <w:rFonts w:ascii="Arial" w:hAnsi="Arial"/>
        </w:rPr>
        <w:t xml:space="preserve"> Dunlop lanserar ett nytt ultrahögprestanda (UHP) sommardäck: Sport Maxx RT2, som är en efterföljare till det flerfaldigt prisbelönta däcket Sport Maxx </w:t>
      </w:r>
      <w:r w:rsidRPr="0095479E">
        <w:rPr>
          <w:rFonts w:ascii="Arial" w:hAnsi="Arial"/>
        </w:rPr>
        <w:t>RT. Oberoende TÜV-tester</w:t>
      </w:r>
      <w:r w:rsidRPr="0095479E">
        <w:rPr>
          <w:rStyle w:val="FootnoteReference"/>
          <w:rFonts w:ascii="Arial" w:hAnsi="Arial"/>
        </w:rPr>
        <w:footnoteReference w:id="1"/>
      </w:r>
      <w:r w:rsidRPr="0095479E">
        <w:rPr>
          <w:rFonts w:ascii="Arial" w:hAnsi="Arial"/>
        </w:rPr>
        <w:t xml:space="preserve"> på begäran av Dunlop visar att Sport Maxx RT2 har enastå</w:t>
      </w:r>
      <w:r>
        <w:rPr>
          <w:rFonts w:ascii="Arial" w:hAnsi="Arial"/>
        </w:rPr>
        <w:t>e</w:t>
      </w:r>
      <w:r w:rsidRPr="0095479E">
        <w:rPr>
          <w:rFonts w:ascii="Arial" w:hAnsi="Arial"/>
        </w:rPr>
        <w:t xml:space="preserve">nde grepp och väghållning, samt snabbare varvtider </w:t>
      </w:r>
      <w:r>
        <w:rPr>
          <w:rFonts w:ascii="Arial" w:hAnsi="Arial"/>
        </w:rPr>
        <w:t xml:space="preserve">på testbanan </w:t>
      </w:r>
      <w:r w:rsidRPr="0095479E">
        <w:rPr>
          <w:rFonts w:ascii="Arial" w:hAnsi="Arial"/>
        </w:rPr>
        <w:t>jämfört med föregångarna</w:t>
      </w:r>
      <w:r w:rsidRPr="0095479E">
        <w:rPr>
          <w:rStyle w:val="FootnoteReference"/>
          <w:rFonts w:ascii="Arial" w:hAnsi="Arial"/>
        </w:rPr>
        <w:footnoteReference w:id="2"/>
      </w:r>
      <w:r w:rsidRPr="0095479E">
        <w:rPr>
          <w:rFonts w:ascii="Arial" w:hAnsi="Arial"/>
        </w:rPr>
        <w:t xml:space="preserve">. </w:t>
      </w:r>
    </w:p>
    <w:p w14:paraId="5C0AA288" w14:textId="77777777" w:rsidR="00DA5093" w:rsidRPr="0095479E" w:rsidRDefault="00DA5093" w:rsidP="00DA5093">
      <w:pPr>
        <w:spacing w:line="360" w:lineRule="auto"/>
        <w:rPr>
          <w:rFonts w:ascii="Arial" w:hAnsi="Arial" w:cs="Arial"/>
        </w:rPr>
      </w:pPr>
    </w:p>
    <w:p w14:paraId="1F0A2F2C" w14:textId="77777777" w:rsidR="00DA5093" w:rsidRDefault="00DA5093" w:rsidP="00DA5093">
      <w:pPr>
        <w:spacing w:line="360" w:lineRule="auto"/>
        <w:rPr>
          <w:rFonts w:ascii="Arial" w:hAnsi="Arial" w:cs="Arial"/>
        </w:rPr>
      </w:pPr>
      <w:r w:rsidRPr="0095479E">
        <w:rPr>
          <w:rFonts w:ascii="Arial" w:hAnsi="Arial" w:cs="Arial"/>
        </w:rPr>
        <w:t>Dä</w:t>
      </w:r>
      <w:r>
        <w:rPr>
          <w:rFonts w:ascii="Arial" w:hAnsi="Arial" w:cs="Arial"/>
        </w:rPr>
        <w:t xml:space="preserve">cket är troget varumärkets DNA och har utvecklats i linje med Dunlops filosofi ”Forever Forward”, som innebär att skapa spännande körupplevelser. Vid konstruktionen av nya Sport Maxx RT2 har Dunlops långa racingerfarenhet, med flertalet vinster i öppna endurance-tävlingar, varit en fantastisk resurs och inspiration. </w:t>
      </w:r>
    </w:p>
    <w:p w14:paraId="64C076CF" w14:textId="77777777" w:rsidR="00DA5093" w:rsidRDefault="00DA5093" w:rsidP="00DA5093">
      <w:pPr>
        <w:spacing w:line="360" w:lineRule="auto"/>
        <w:rPr>
          <w:rFonts w:ascii="Arial" w:hAnsi="Arial"/>
        </w:rPr>
      </w:pPr>
    </w:p>
    <w:p w14:paraId="469ADC82" w14:textId="77777777" w:rsidR="00DA5093" w:rsidRDefault="00DA5093" w:rsidP="00DA5093">
      <w:pPr>
        <w:spacing w:line="360" w:lineRule="auto"/>
        <w:rPr>
          <w:rFonts w:ascii="Arial" w:hAnsi="Arial"/>
        </w:rPr>
      </w:pPr>
      <w:r>
        <w:rPr>
          <w:rFonts w:ascii="Arial" w:hAnsi="Arial"/>
        </w:rPr>
        <w:t>Oberoende tester utförda av TÜV Süd visar att däcket är enastående när det kommer till grepp och styrprecision. Det innebär att Sport Maxx RT2 passar perfekt för situationer som kräver prestanda. Testerna visar också att däcket är bättre än genomsnittet för fyra huvudkonkurrenter¹ på flera punkter:</w:t>
      </w:r>
    </w:p>
    <w:p w14:paraId="3E0A43FD" w14:textId="77777777" w:rsidR="00DA5093" w:rsidRDefault="00DA5093" w:rsidP="00DA5093">
      <w:pPr>
        <w:pStyle w:val="ListParagraph"/>
        <w:numPr>
          <w:ilvl w:val="0"/>
          <w:numId w:val="5"/>
        </w:numPr>
        <w:spacing w:line="360" w:lineRule="auto"/>
        <w:rPr>
          <w:rFonts w:ascii="Arial" w:hAnsi="Arial"/>
          <w:sz w:val="24"/>
          <w:szCs w:val="24"/>
        </w:rPr>
      </w:pPr>
      <w:r>
        <w:rPr>
          <w:rFonts w:ascii="Arial" w:hAnsi="Arial"/>
          <w:sz w:val="24"/>
          <w:szCs w:val="24"/>
        </w:rPr>
        <w:t>1,3 procent b</w:t>
      </w:r>
      <w:r w:rsidRPr="00B076B8">
        <w:rPr>
          <w:rFonts w:ascii="Arial" w:hAnsi="Arial"/>
          <w:sz w:val="24"/>
          <w:szCs w:val="24"/>
        </w:rPr>
        <w:t xml:space="preserve">ättre </w:t>
      </w:r>
      <w:r>
        <w:rPr>
          <w:rFonts w:ascii="Arial" w:hAnsi="Arial"/>
          <w:sz w:val="24"/>
          <w:szCs w:val="24"/>
        </w:rPr>
        <w:t>varvtid på vått väglag</w:t>
      </w:r>
    </w:p>
    <w:p w14:paraId="2ADF15CE" w14:textId="77777777" w:rsidR="00DA5093" w:rsidRDefault="00DA5093" w:rsidP="00DA5093">
      <w:pPr>
        <w:pStyle w:val="ListParagraph"/>
        <w:numPr>
          <w:ilvl w:val="0"/>
          <w:numId w:val="5"/>
        </w:numPr>
        <w:spacing w:line="360" w:lineRule="auto"/>
        <w:rPr>
          <w:rFonts w:ascii="Arial" w:hAnsi="Arial"/>
          <w:sz w:val="24"/>
          <w:szCs w:val="24"/>
        </w:rPr>
      </w:pPr>
      <w:r>
        <w:rPr>
          <w:rFonts w:ascii="Arial" w:hAnsi="Arial"/>
          <w:sz w:val="24"/>
          <w:szCs w:val="24"/>
        </w:rPr>
        <w:t>4,1 procent bättre väghållning på torrt väglag</w:t>
      </w:r>
    </w:p>
    <w:p w14:paraId="4B5451F5" w14:textId="77777777" w:rsidR="00DA5093" w:rsidRPr="008E2542" w:rsidRDefault="00DA5093" w:rsidP="00DA5093">
      <w:pPr>
        <w:pStyle w:val="ListParagraph"/>
        <w:numPr>
          <w:ilvl w:val="0"/>
          <w:numId w:val="5"/>
        </w:numPr>
        <w:spacing w:after="0" w:line="360" w:lineRule="auto"/>
        <w:ind w:left="714" w:hanging="357"/>
        <w:rPr>
          <w:rFonts w:ascii="Arial" w:hAnsi="Arial"/>
          <w:sz w:val="24"/>
          <w:szCs w:val="24"/>
        </w:rPr>
      </w:pPr>
      <w:r>
        <w:rPr>
          <w:rFonts w:ascii="Arial" w:hAnsi="Arial"/>
          <w:sz w:val="24"/>
          <w:szCs w:val="24"/>
        </w:rPr>
        <w:t>5,6 procent bättre i rondellkörning på vått väglag</w:t>
      </w:r>
    </w:p>
    <w:p w14:paraId="7CD900D6" w14:textId="77777777" w:rsidR="00DA5093" w:rsidRDefault="00DA5093" w:rsidP="00DA5093">
      <w:pPr>
        <w:spacing w:line="360" w:lineRule="auto"/>
        <w:rPr>
          <w:rFonts w:ascii="Arial" w:hAnsi="Arial"/>
        </w:rPr>
      </w:pPr>
    </w:p>
    <w:p w14:paraId="2C0213F8" w14:textId="77777777" w:rsidR="00DA5093" w:rsidRDefault="00DA5093" w:rsidP="00DA5093">
      <w:pPr>
        <w:spacing w:line="360" w:lineRule="auto"/>
        <w:rPr>
          <w:rFonts w:ascii="Arial" w:hAnsi="Arial"/>
        </w:rPr>
      </w:pPr>
      <w:r>
        <w:rPr>
          <w:rFonts w:ascii="Arial" w:hAnsi="Arial"/>
        </w:rPr>
        <w:t>Enligt ett DEKRA-test som beställts av Dunlop up</w:t>
      </w:r>
      <w:bookmarkStart w:id="0" w:name="_GoBack"/>
      <w:bookmarkEnd w:id="0"/>
      <w:r>
        <w:rPr>
          <w:rFonts w:ascii="Arial" w:hAnsi="Arial"/>
        </w:rPr>
        <w:t>pvisade Sport Maxx RT2 dessutom 34 procent bättre slitstyrka på den mest utsatta axeln, jämfört med genomsnittet för ledande konkurrenter</w:t>
      </w:r>
      <w:r>
        <w:rPr>
          <w:rStyle w:val="FootnoteReference"/>
          <w:rFonts w:ascii="Arial" w:hAnsi="Arial"/>
        </w:rPr>
        <w:footnoteReference w:id="3"/>
      </w:r>
      <w:r>
        <w:rPr>
          <w:rFonts w:ascii="Arial" w:hAnsi="Arial"/>
        </w:rPr>
        <w:t>.</w:t>
      </w:r>
    </w:p>
    <w:p w14:paraId="66C4DF3E" w14:textId="77777777" w:rsidR="00DA5093" w:rsidRDefault="00DA5093" w:rsidP="00DA5093">
      <w:pPr>
        <w:spacing w:line="360" w:lineRule="auto"/>
        <w:rPr>
          <w:rFonts w:ascii="Arial" w:hAnsi="Arial"/>
          <w:u w:val="single"/>
        </w:rPr>
      </w:pPr>
    </w:p>
    <w:p w14:paraId="29B538AC" w14:textId="77777777" w:rsidR="00DA5093" w:rsidRDefault="00DA5093" w:rsidP="00DA5093">
      <w:pPr>
        <w:spacing w:line="360" w:lineRule="auto"/>
        <w:rPr>
          <w:rFonts w:ascii="Arial" w:hAnsi="Arial"/>
          <w:u w:val="single"/>
        </w:rPr>
      </w:pPr>
    </w:p>
    <w:p w14:paraId="284BEE96" w14:textId="77777777" w:rsidR="00DA5093" w:rsidRPr="00B076B8" w:rsidRDefault="00DA5093" w:rsidP="00DA5093">
      <w:pPr>
        <w:spacing w:line="360" w:lineRule="auto"/>
        <w:rPr>
          <w:rFonts w:ascii="Arial" w:hAnsi="Arial"/>
        </w:rPr>
      </w:pPr>
      <w:r>
        <w:rPr>
          <w:rFonts w:ascii="Arial" w:hAnsi="Arial"/>
          <w:u w:val="single"/>
        </w:rPr>
        <w:t>Viktiga tekniska egenskaper:</w:t>
      </w:r>
      <w:r>
        <w:rPr>
          <w:rFonts w:ascii="Arial" w:hAnsi="Arial"/>
        </w:rPr>
        <w:t xml:space="preserve"> </w:t>
      </w:r>
    </w:p>
    <w:p w14:paraId="040CAAA4" w14:textId="77777777" w:rsidR="00DA5093" w:rsidRPr="00F538F7" w:rsidRDefault="00DA5093" w:rsidP="00DA5093">
      <w:pPr>
        <w:pStyle w:val="ListParagraph"/>
        <w:numPr>
          <w:ilvl w:val="0"/>
          <w:numId w:val="3"/>
        </w:numPr>
        <w:spacing w:line="360" w:lineRule="auto"/>
        <w:rPr>
          <w:rFonts w:ascii="Arial" w:hAnsi="Arial" w:cs="Arial"/>
          <w:sz w:val="24"/>
          <w:szCs w:val="24"/>
        </w:rPr>
      </w:pPr>
      <w:r w:rsidRPr="006C00C4">
        <w:rPr>
          <w:rFonts w:ascii="Arial" w:hAnsi="Arial"/>
          <w:sz w:val="24"/>
        </w:rPr>
        <w:t xml:space="preserve">Nyskapande </w:t>
      </w:r>
      <w:r>
        <w:rPr>
          <w:rFonts w:ascii="Arial" w:hAnsi="Arial"/>
          <w:sz w:val="24"/>
        </w:rPr>
        <w:t>slitbaneblandning</w:t>
      </w:r>
      <w:r w:rsidRPr="006C00C4">
        <w:rPr>
          <w:rFonts w:ascii="Arial" w:hAnsi="Arial"/>
          <w:sz w:val="24"/>
        </w:rPr>
        <w:t xml:space="preserve"> med greppvänliga/vidhäftande hartser som maximerar greppet på våta och torra vägar</w:t>
      </w:r>
    </w:p>
    <w:p w14:paraId="74FB0741" w14:textId="77777777" w:rsidR="00DA5093" w:rsidRPr="006C00C4" w:rsidRDefault="00DA5093" w:rsidP="00DA5093">
      <w:pPr>
        <w:pStyle w:val="ListParagraph"/>
        <w:numPr>
          <w:ilvl w:val="0"/>
          <w:numId w:val="3"/>
        </w:numPr>
        <w:spacing w:line="360" w:lineRule="auto"/>
        <w:rPr>
          <w:rFonts w:ascii="Arial" w:hAnsi="Arial" w:cs="Arial"/>
          <w:sz w:val="24"/>
          <w:szCs w:val="24"/>
        </w:rPr>
      </w:pPr>
      <w:r w:rsidRPr="006C00C4">
        <w:rPr>
          <w:rFonts w:ascii="Arial" w:hAnsi="Arial"/>
          <w:sz w:val="24"/>
        </w:rPr>
        <w:t xml:space="preserve">Stort yttre skulderblock – för bättre kurvtagning jämfört med sin föregångare </w:t>
      </w:r>
    </w:p>
    <w:p w14:paraId="5D5232DC" w14:textId="77777777" w:rsidR="00DA5093" w:rsidRPr="006C00C4" w:rsidRDefault="00DA5093" w:rsidP="00DA5093">
      <w:pPr>
        <w:pStyle w:val="ListParagraph"/>
        <w:numPr>
          <w:ilvl w:val="0"/>
          <w:numId w:val="3"/>
        </w:numPr>
        <w:spacing w:line="360" w:lineRule="auto"/>
        <w:rPr>
          <w:rFonts w:ascii="Arial" w:hAnsi="Arial" w:cs="Arial"/>
          <w:sz w:val="24"/>
          <w:szCs w:val="24"/>
        </w:rPr>
      </w:pPr>
      <w:r w:rsidRPr="00A01528">
        <w:rPr>
          <w:rFonts w:ascii="Arial" w:hAnsi="Arial"/>
          <w:sz w:val="24"/>
        </w:rPr>
        <w:t>Skulderblock optimerade för kortare bromssträcka</w:t>
      </w:r>
      <w:r w:rsidRPr="006C00C4">
        <w:rPr>
          <w:rFonts w:ascii="Arial" w:hAnsi="Arial"/>
          <w:sz w:val="24"/>
        </w:rPr>
        <w:t>, särskilt vid högre hastigheter, jämfört med sin föregångare</w:t>
      </w:r>
    </w:p>
    <w:p w14:paraId="357611A4" w14:textId="77777777" w:rsidR="00DA5093" w:rsidRDefault="00DA5093" w:rsidP="00DA5093">
      <w:pPr>
        <w:spacing w:line="360" w:lineRule="auto"/>
        <w:rPr>
          <w:rFonts w:ascii="Arial" w:hAnsi="Arial"/>
        </w:rPr>
      </w:pPr>
      <w:r>
        <w:rPr>
          <w:rFonts w:ascii="Arial" w:hAnsi="Arial"/>
        </w:rPr>
        <w:t xml:space="preserve">– Det här är det perfekta UHP-däcket för kräsna förare som söker den ultimata körupplevelsen. Testresultaten bekräftar att vi har uppnått en stark position inom UHP-segmentet, säger Alexis Bortoluzzi, </w:t>
      </w:r>
      <w:r w:rsidRPr="00343CC5">
        <w:rPr>
          <w:rFonts w:ascii="Arial" w:hAnsi="Arial" w:cs="Arial"/>
          <w:bCs/>
        </w:rPr>
        <w:t>Goodyear</w:t>
      </w:r>
      <w:r>
        <w:rPr>
          <w:rFonts w:ascii="Arial" w:hAnsi="Arial" w:cs="Arial"/>
          <w:bCs/>
        </w:rPr>
        <w:t xml:space="preserve"> Dunlop</w:t>
      </w:r>
      <w:r w:rsidRPr="00343CC5">
        <w:rPr>
          <w:rFonts w:ascii="Arial" w:hAnsi="Arial" w:cs="Arial"/>
          <w:bCs/>
        </w:rPr>
        <w:t xml:space="preserve"> Marketing Director Consumer </w:t>
      </w:r>
      <w:r w:rsidRPr="006C00C4">
        <w:rPr>
          <w:rFonts w:ascii="Arial" w:hAnsi="Arial" w:cs="Arial"/>
          <w:bCs/>
        </w:rPr>
        <w:t>EMEA</w:t>
      </w:r>
      <w:r w:rsidRPr="006C00C4">
        <w:rPr>
          <w:rFonts w:ascii="Arial" w:hAnsi="Arial"/>
        </w:rPr>
        <w:t>.</w:t>
      </w:r>
    </w:p>
    <w:p w14:paraId="0D8F93C0" w14:textId="77777777" w:rsidR="00DA5093" w:rsidRDefault="00DA5093" w:rsidP="00DA5093">
      <w:pPr>
        <w:spacing w:line="360" w:lineRule="auto"/>
        <w:rPr>
          <w:rFonts w:ascii="Arial" w:hAnsi="Arial" w:cs="Arial"/>
        </w:rPr>
      </w:pPr>
    </w:p>
    <w:p w14:paraId="5823F80D" w14:textId="77777777" w:rsidR="00DA5093" w:rsidRDefault="00DA5093" w:rsidP="00DA5093">
      <w:pPr>
        <w:spacing w:line="360" w:lineRule="auto"/>
        <w:rPr>
          <w:rFonts w:ascii="Arial" w:hAnsi="Arial" w:cs="Arial"/>
        </w:rPr>
      </w:pPr>
      <w:r>
        <w:rPr>
          <w:rFonts w:ascii="Arial" w:hAnsi="Arial" w:cs="Arial"/>
        </w:rPr>
        <w:t xml:space="preserve">Däcket har redan blivit valt till originaldäck till en av de mest extrema bilarna till försäljning. Radical, främst känt för sina racingbilar, har valt Dunlop Sport Maxx RT2 till sin 2016 års RXC Turbo modell. Den här bilen är influerad och inspirerad av den moderna Le Mans prototyp-designen och producerar över 500 hästkrafter. RXT Turbo, producerar racingnivåer av downforce från sin avancerade aerodynamiska stomme och vingar, designad för att köras på racingbanan. Samtidigt hanterar den körning på den mest avancerade publika vägen efter en hård dag på banan. </w:t>
      </w:r>
    </w:p>
    <w:p w14:paraId="76EFF99D" w14:textId="77777777" w:rsidR="00DA5093" w:rsidRDefault="00DA5093" w:rsidP="00DA5093">
      <w:pPr>
        <w:spacing w:line="360" w:lineRule="auto"/>
        <w:rPr>
          <w:rFonts w:ascii="Arial" w:hAnsi="Arial" w:cs="Arial"/>
        </w:rPr>
      </w:pPr>
    </w:p>
    <w:p w14:paraId="6F47F5A4" w14:textId="77777777" w:rsidR="00DA5093" w:rsidRDefault="00DA5093" w:rsidP="00DA5093">
      <w:pPr>
        <w:spacing w:line="360" w:lineRule="auto"/>
        <w:rPr>
          <w:rFonts w:ascii="Arial" w:hAnsi="Arial" w:cs="Arial"/>
        </w:rPr>
      </w:pPr>
      <w:r>
        <w:rPr>
          <w:rFonts w:ascii="Arial" w:hAnsi="Arial" w:cs="Arial"/>
        </w:rPr>
        <w:t xml:space="preserve">Dunlop Sport Maxx RT2 finns i storlekarna 17 till 21 tum (enligt nedanstående tabell). 80 procent av storlekarna kommer att finnas tillgängliga från och med mars 2016.  </w:t>
      </w:r>
    </w:p>
    <w:p w14:paraId="36A78D4A" w14:textId="77777777" w:rsidR="00DA5093" w:rsidRPr="00FE4308" w:rsidRDefault="00DA5093" w:rsidP="00DA5093">
      <w:pPr>
        <w:spacing w:line="360" w:lineRule="auto"/>
        <w:rPr>
          <w:rFonts w:ascii="Arial" w:hAnsi="Arial" w:cs="Arial"/>
        </w:rPr>
      </w:pPr>
    </w:p>
    <w:p w14:paraId="54E41B56" w14:textId="77777777" w:rsidR="00DA5093" w:rsidRPr="00FE4308" w:rsidRDefault="00DA5093" w:rsidP="00DA5093">
      <w:pPr>
        <w:spacing w:line="360" w:lineRule="auto"/>
        <w:rPr>
          <w:rFonts w:ascii="Arial" w:hAnsi="Arial" w:cs="Arial"/>
        </w:rPr>
      </w:pPr>
      <w:r w:rsidRPr="00FE4308">
        <w:rPr>
          <w:rFonts w:ascii="Arial" w:hAnsi="Arial" w:cs="Arial"/>
        </w:rPr>
        <w:t xml:space="preserve">Besök gärna Goodyear för mer information på Geneva International Motor Show. Goodyears monter ligger i Hall 2, plats 2056. Följ oss på Twitter @Goodyearpress och gå med i vår grupp ThinkGoodMobility på LinkedIn. Pressmaterial finns tillgängligt att ladda ner på </w:t>
      </w:r>
      <w:r w:rsidRPr="00076417">
        <w:rPr>
          <w:rFonts w:ascii="Arial" w:hAnsi="Arial" w:cs="Arial"/>
        </w:rPr>
        <w:t>news.goodyear.eu.</w:t>
      </w:r>
    </w:p>
    <w:p w14:paraId="4DF988B5" w14:textId="77777777" w:rsidR="00DA5093" w:rsidRDefault="00DA5093" w:rsidP="00DA5093">
      <w:pPr>
        <w:spacing w:line="360" w:lineRule="auto"/>
        <w:rPr>
          <w:rFonts w:ascii="Arial" w:hAnsi="Arial" w:cs="Arial"/>
        </w:rPr>
      </w:pPr>
    </w:p>
    <w:p w14:paraId="78FE791E" w14:textId="77777777" w:rsidR="00DA5093" w:rsidRDefault="00DA5093" w:rsidP="00DA5093">
      <w:pPr>
        <w:jc w:val="both"/>
        <w:rPr>
          <w:rFonts w:ascii="Arial" w:eastAsia="Calibri" w:hAnsi="Arial" w:cs="Arial"/>
          <w:color w:val="808080" w:themeColor="background1" w:themeShade="80"/>
          <w:sz w:val="22"/>
          <w:szCs w:val="22"/>
        </w:rPr>
      </w:pPr>
      <w:r>
        <w:rPr>
          <w:rFonts w:ascii="Arial" w:eastAsia="Calibri" w:hAnsi="Arial" w:cs="Arial"/>
          <w:noProof/>
          <w:color w:val="808080" w:themeColor="background1" w:themeShade="80"/>
          <w:sz w:val="22"/>
          <w:szCs w:val="22"/>
          <w:lang w:val="en-US" w:eastAsia="en-US" w:bidi="ar-SA"/>
        </w:rPr>
        <w:lastRenderedPageBreak/>
        <w:drawing>
          <wp:inline distT="0" distB="0" distL="0" distR="0" wp14:anchorId="0B46433E" wp14:editId="218E4DA9">
            <wp:extent cx="5561330" cy="28956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a:stretch/>
                  </pic:blipFill>
                  <pic:spPr bwMode="auto">
                    <a:xfrm>
                      <a:off x="0" y="0"/>
                      <a:ext cx="5563846" cy="289691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5796D48" w14:textId="77777777" w:rsidR="00DA5093" w:rsidRPr="009F5320" w:rsidRDefault="00DA5093" w:rsidP="00DA5093">
      <w:pPr>
        <w:jc w:val="both"/>
        <w:rPr>
          <w:rFonts w:ascii="Arial" w:eastAsia="Calibri" w:hAnsi="Arial" w:cs="Arial"/>
          <w:color w:val="808080" w:themeColor="background1" w:themeShade="80"/>
          <w:sz w:val="22"/>
          <w:szCs w:val="22"/>
        </w:rPr>
      </w:pPr>
      <w:r>
        <w:rPr>
          <w:rFonts w:ascii="Arial" w:hAnsi="Arial"/>
          <w:b/>
          <w:i/>
          <w:sz w:val="16"/>
        </w:rPr>
        <w:t>Om Dunlop</w:t>
      </w:r>
    </w:p>
    <w:p w14:paraId="2E6246E3" w14:textId="77777777" w:rsidR="00DA5093" w:rsidRPr="009F5320" w:rsidRDefault="00DA5093" w:rsidP="00DA5093">
      <w:pPr>
        <w:autoSpaceDE w:val="0"/>
        <w:autoSpaceDN w:val="0"/>
        <w:adjustRightInd w:val="0"/>
        <w:jc w:val="both"/>
        <w:rPr>
          <w:rFonts w:ascii="Arial" w:hAnsi="Arial" w:cs="Arial"/>
          <w:color w:val="000000"/>
          <w:sz w:val="16"/>
          <w:szCs w:val="16"/>
        </w:rPr>
      </w:pPr>
      <w:r>
        <w:rPr>
          <w:rFonts w:ascii="Arial" w:hAnsi="Arial"/>
          <w:color w:val="58595B"/>
          <w:sz w:val="16"/>
        </w:rPr>
        <w:t xml:space="preserve">Dunlop är ett världsledande varumärke för högprestanda- och ultraprestandadäck med imponerande framgångar inom motorsport. Dunlops omfattande racingerfarenhet har lett till nyskapande teknik för däck som används på vanliga personbilar. Vi försöker alltid att förhöja körupplevelsen och erbjuder alla slags förare den senaste däckteknikens prestanda och hållbarhet. Du hittar mer information om Dunlop på </w:t>
      </w:r>
      <w:hyperlink r:id="rId9">
        <w:r>
          <w:rPr>
            <w:rFonts w:ascii="Arial" w:hAnsi="Arial"/>
            <w:color w:val="0000FF"/>
            <w:sz w:val="16"/>
            <w:u w:val="single"/>
          </w:rPr>
          <w:t>www.dunlop.eu</w:t>
        </w:r>
      </w:hyperlink>
    </w:p>
    <w:p w14:paraId="43BF5FC3" w14:textId="77777777" w:rsidR="00F77BAD" w:rsidRPr="00DA5093" w:rsidRDefault="00F77BAD" w:rsidP="00DA5093"/>
    <w:sectPr w:rsidR="00F77BAD" w:rsidRPr="00DA5093" w:rsidSect="00F05D09">
      <w:headerReference w:type="default" r:id="rId10"/>
      <w:footerReference w:type="default" r:id="rId11"/>
      <w:pgSz w:w="11900" w:h="16840"/>
      <w:pgMar w:top="1417" w:right="1280" w:bottom="1134" w:left="1417"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6AB645" w14:textId="77777777" w:rsidR="000F6699" w:rsidRDefault="000F6699" w:rsidP="0068646D">
      <w:r>
        <w:separator/>
      </w:r>
    </w:p>
  </w:endnote>
  <w:endnote w:type="continuationSeparator" w:id="0">
    <w:p w14:paraId="540BD82E" w14:textId="77777777" w:rsidR="000F6699" w:rsidRDefault="000F6699" w:rsidP="00686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Neue Light">
    <w:altName w:val="Microsoft YaHei"/>
    <w:charset w:val="00"/>
    <w:family w:val="auto"/>
    <w:pitch w:val="variable"/>
    <w:sig w:usb0="00000001" w:usb1="5000205B" w:usb2="00000002" w:usb3="00000000" w:csb0="00000007"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5472D9" w14:textId="77777777" w:rsidR="007D04A6" w:rsidRPr="00A832D7" w:rsidRDefault="007D04A6" w:rsidP="00BA3057">
    <w:pPr>
      <w:tabs>
        <w:tab w:val="center" w:pos="4536"/>
        <w:tab w:val="right" w:pos="9360"/>
      </w:tabs>
      <w:ind w:left="7110" w:right="-607" w:hanging="1080"/>
    </w:pPr>
    <w:r>
      <w:rPr>
        <w:noProof/>
        <w:lang w:val="en-US" w:eastAsia="en-US" w:bidi="ar-SA"/>
      </w:rPr>
      <mc:AlternateContent>
        <mc:Choice Requires="wps">
          <w:drawing>
            <wp:anchor distT="0" distB="0" distL="114300" distR="114300" simplePos="0" relativeHeight="251662336" behindDoc="0" locked="0" layoutInCell="1" allowOverlap="1" wp14:anchorId="75F7E9AA" wp14:editId="42CC0F9A">
              <wp:simplePos x="0" y="0"/>
              <wp:positionH relativeFrom="column">
                <wp:posOffset>5123180</wp:posOffset>
              </wp:positionH>
              <wp:positionV relativeFrom="paragraph">
                <wp:posOffset>-90805</wp:posOffset>
              </wp:positionV>
              <wp:extent cx="1539240" cy="262890"/>
              <wp:effectExtent l="0" t="0" r="0" b="3810"/>
              <wp:wrapSquare wrapText="bothSides"/>
              <wp:docPr id="1" name="Textfeld 1"/>
              <wp:cNvGraphicFramePr/>
              <a:graphic xmlns:a="http://schemas.openxmlformats.org/drawingml/2006/main">
                <a:graphicData uri="http://schemas.microsoft.com/office/word/2010/wordprocessingShape">
                  <wps:wsp>
                    <wps:cNvSpPr txBox="1"/>
                    <wps:spPr>
                      <a:xfrm>
                        <a:off x="0" y="0"/>
                        <a:ext cx="1539240" cy="2628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AFAB94B" w14:textId="77777777" w:rsidR="007D04A6" w:rsidRPr="002E6FE5" w:rsidRDefault="007D04A6" w:rsidP="00A05872">
                          <w:pPr>
                            <w:pStyle w:val="EinfAbs"/>
                            <w:tabs>
                              <w:tab w:val="left" w:pos="0"/>
                              <w:tab w:val="left" w:pos="1710"/>
                              <w:tab w:val="left" w:pos="1890"/>
                              <w:tab w:val="left" w:pos="1980"/>
                            </w:tabs>
                            <w:ind w:right="148"/>
                            <w:rPr>
                              <w:rFonts w:ascii="Arial" w:hAnsi="Arial" w:cs="Arial"/>
                              <w:sz w:val="18"/>
                              <w:szCs w:val="18"/>
                            </w:rPr>
                          </w:pPr>
                          <w:r>
                            <w:rPr>
                              <w:rFonts w:ascii="Arial" w:hAnsi="Arial"/>
                              <w:sz w:val="18"/>
                            </w:rPr>
                            <w:t xml:space="preserve"> www.dunlop.eu</w:t>
                          </w:r>
                        </w:p>
                        <w:p w14:paraId="2FA361AA" w14:textId="77777777" w:rsidR="007D04A6" w:rsidRPr="004C1308" w:rsidRDefault="007D04A6" w:rsidP="00A05872">
                          <w:pPr>
                            <w:tabs>
                              <w:tab w:val="left" w:pos="1440"/>
                              <w:tab w:val="left" w:pos="1710"/>
                              <w:tab w:val="left" w:pos="1890"/>
                              <w:tab w:val="left" w:pos="1980"/>
                            </w:tabs>
                            <w:autoSpaceDE w:val="0"/>
                            <w:autoSpaceDN w:val="0"/>
                            <w:adjustRightInd w:val="0"/>
                            <w:ind w:right="148"/>
                            <w:rPr>
                              <w:rFonts w:ascii="Helvetica Neue Light" w:hAnsi="Helvetica Neue Light" w:cs="Arial"/>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F7E9AA" id="_x0000_t202" coordsize="21600,21600" o:spt="202" path="m,l,21600r21600,l21600,xe">
              <v:stroke joinstyle="miter"/>
              <v:path gradientshapeok="t" o:connecttype="rect"/>
            </v:shapetype>
            <v:shape id="Textfeld 1" o:spid="_x0000_s1026" type="#_x0000_t202" style="position:absolute;left:0;text-align:left;margin-left:403.4pt;margin-top:-7.15pt;width:121.2pt;height:2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" filled="f" stroked="f">
              <v:textbox>
                <w:txbxContent>
                  <w:p w14:paraId="6AFAB94B" w14:textId="77777777" w:rsidR="007D04A6" w:rsidRPr="002E6FE5" w:rsidRDefault="007D04A6" w:rsidP="00A05872">
                    <w:pPr>
                      <w:pStyle w:val="EinfAbs"/>
                      <w:tabs>
                        <w:tab w:val="left" w:pos="0"/>
                        <w:tab w:val="left" w:pos="1710"/>
                        <w:tab w:val="left" w:pos="1890"/>
                        <w:tab w:val="left" w:pos="1980"/>
                      </w:tabs>
                      <w:ind w:right="148"/>
                      <w:rPr>
                        <w:rFonts w:ascii="Arial" w:hAnsi="Arial" w:cs="Arial"/>
                        <w:sz w:val="18"/>
                        <w:szCs w:val="18"/>
                      </w:rPr>
                    </w:pPr>
                    <w:r>
                      <w:rPr>
                        <w:rFonts w:ascii="Arial" w:hAnsi="Arial"/>
                        <w:sz w:val="18"/>
                      </w:rPr>
                      <w:t xml:space="preserve"> www.dunlop.eu</w:t>
                    </w:r>
                  </w:p>
                  <w:p w14:paraId="2FA361AA" w14:textId="77777777" w:rsidR="007D04A6" w:rsidRPr="004C1308" w:rsidRDefault="007D04A6" w:rsidP="00A05872">
                    <w:pPr>
                      <w:tabs>
                        <w:tab w:val="left" w:pos="1440"/>
                        <w:tab w:val="left" w:pos="1710"/>
                        <w:tab w:val="left" w:pos="1890"/>
                        <w:tab w:val="left" w:pos="1980"/>
                      </w:tabs>
                      <w:autoSpaceDE w:val="0"/>
                      <w:autoSpaceDN w:val="0"/>
                      <w:adjustRightInd w:val="0"/>
                      <w:ind w:right="148"/>
                      <w:rPr>
                        <w:rFonts w:ascii="Helvetica Neue Light" w:hAnsi="Helvetica Neue Light" w:cs="Arial"/>
                        <w:color w:val="000000"/>
                      </w:rPr>
                    </w:pPr>
                  </w:p>
                </w:txbxContent>
              </v:textbox>
              <w10:wrap type="square"/>
            </v:shape>
          </w:pict>
        </mc:Fallback>
      </mc:AlternateContent>
    </w:r>
  </w:p>
  <w:p w14:paraId="05C6BA4A" w14:textId="77777777" w:rsidR="007D04A6" w:rsidRPr="00914CF1" w:rsidRDefault="007D04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2E65A0" w14:textId="77777777" w:rsidR="000F6699" w:rsidRDefault="000F6699" w:rsidP="0068646D">
      <w:r>
        <w:separator/>
      </w:r>
    </w:p>
  </w:footnote>
  <w:footnote w:type="continuationSeparator" w:id="0">
    <w:p w14:paraId="23AC575F" w14:textId="77777777" w:rsidR="000F6699" w:rsidRDefault="000F6699" w:rsidP="0068646D">
      <w:r>
        <w:continuationSeparator/>
      </w:r>
    </w:p>
  </w:footnote>
  <w:footnote w:id="1">
    <w:p w14:paraId="6B45FF58" w14:textId="77777777" w:rsidR="00DA5093" w:rsidRPr="00B076B8" w:rsidRDefault="00DA5093" w:rsidP="00DA5093">
      <w:pPr>
        <w:pStyle w:val="CommentText"/>
        <w:rPr>
          <w:sz w:val="16"/>
          <w:szCs w:val="16"/>
        </w:rPr>
      </w:pPr>
      <w:r w:rsidRPr="00B076B8">
        <w:rPr>
          <w:rStyle w:val="FootnoteReference"/>
          <w:sz w:val="16"/>
          <w:szCs w:val="16"/>
        </w:rPr>
        <w:footnoteRef/>
      </w:r>
      <w:r w:rsidRPr="00B076B8">
        <w:rPr>
          <w:sz w:val="16"/>
          <w:szCs w:val="16"/>
        </w:rPr>
        <w:t xml:space="preserve"> Testet beställdes av Dunlop i september 2015 och genomfördes av TÜV SÜD Product Service GmbH (rapport nr 713066268 ) i Mireval; storlek 225/45R17 91Y; Golf VI 1.4 TSI och Golf VI GTi. Testresultat: 4,1 % bättre </w:t>
      </w:r>
      <w:r w:rsidRPr="006C00C4">
        <w:rPr>
          <w:sz w:val="16"/>
          <w:szCs w:val="16"/>
        </w:rPr>
        <w:t>väghållning på torrt väglag (subj.), 1,3</w:t>
      </w:r>
      <w:r w:rsidRPr="00B076B8">
        <w:rPr>
          <w:sz w:val="16"/>
          <w:szCs w:val="16"/>
        </w:rPr>
        <w:t xml:space="preserve"> % bättre varvtid på våta vägbanor och 5,6 % bättre i rondellkörningstestet på vått väglag, jämfört med genomsnittliga prestanda hos premiumkonkurrenterna i testet: Michelin Pilot Sport 3, Bridgestone Potenza S001, Pirelli Pzero, Continental Sportcontact 5.</w:t>
      </w:r>
    </w:p>
  </w:footnote>
  <w:footnote w:id="2">
    <w:p w14:paraId="7761C096" w14:textId="77777777" w:rsidR="00DA5093" w:rsidRPr="00025D36" w:rsidRDefault="00DA5093" w:rsidP="00DA5093">
      <w:pPr>
        <w:pStyle w:val="FootnoteText"/>
      </w:pPr>
      <w:r w:rsidRPr="00B076B8">
        <w:rPr>
          <w:rStyle w:val="FootnoteReference"/>
          <w:sz w:val="16"/>
          <w:szCs w:val="16"/>
        </w:rPr>
        <w:footnoteRef/>
      </w:r>
      <w:r w:rsidRPr="00B076B8">
        <w:rPr>
          <w:sz w:val="16"/>
          <w:szCs w:val="16"/>
        </w:rPr>
        <w:t xml:space="preserve"> </w:t>
      </w:r>
      <w:r w:rsidRPr="00B076B8">
        <w:rPr>
          <w:sz w:val="16"/>
          <w:szCs w:val="16"/>
        </w:rPr>
        <w:t xml:space="preserve">Testet </w:t>
      </w:r>
      <w:r w:rsidRPr="00B076B8">
        <w:rPr>
          <w:sz w:val="16"/>
          <w:szCs w:val="16"/>
        </w:rPr>
        <w:t>beställdes av Dunlop i september 2015 och genomfördes av TÜV SÜD Product Service GmbH (rapport nr 713066268 ) i Mireval; storlek 225/45R17 91Y; Golf VI 1.4 TSI och Golf VI GTi. Testresultat: 1,96 sekunder kortare varvtid jämfört med föregångaren Dunlop Sport Maxx RT.</w:t>
      </w:r>
    </w:p>
  </w:footnote>
  <w:footnote w:id="3">
    <w:p w14:paraId="7C2630CD" w14:textId="77777777" w:rsidR="00DA5093" w:rsidRPr="00B076B8" w:rsidRDefault="00DA5093" w:rsidP="00DA5093">
      <w:pPr>
        <w:pStyle w:val="FootnoteText"/>
        <w:rPr>
          <w:sz w:val="16"/>
          <w:szCs w:val="16"/>
        </w:rPr>
      </w:pPr>
      <w:r w:rsidRPr="00B076B8">
        <w:rPr>
          <w:rStyle w:val="FootnoteReference"/>
          <w:sz w:val="16"/>
          <w:szCs w:val="16"/>
        </w:rPr>
        <w:footnoteRef/>
      </w:r>
      <w:r w:rsidRPr="00B076B8">
        <w:rPr>
          <w:sz w:val="16"/>
          <w:szCs w:val="16"/>
        </w:rPr>
        <w:t xml:space="preserve"> </w:t>
      </w:r>
      <w:r w:rsidRPr="00B076B8">
        <w:rPr>
          <w:sz w:val="16"/>
          <w:szCs w:val="16"/>
        </w:rPr>
        <w:t xml:space="preserve">Testet </w:t>
      </w:r>
      <w:r w:rsidRPr="00B076B8">
        <w:rPr>
          <w:sz w:val="16"/>
          <w:szCs w:val="16"/>
        </w:rPr>
        <w:t>beställdes av Dunlop och utfördes av DEKRA: LRT 2015-137 – 2015-11-02. Fordon: Golf VII 2.0 TDI 150 HP. Circuit FP01, Mireval, Frankrike . Sträcka 19 275 km (6 cykler). Typ av test: Slitbanans avnötning. Däckstorlek: 225/45 R17. Jämfört med genomsnittliga prestanda hos premiumkonkurrenterna i testet: Pirelli P Zero, Michelin Pilot Sport 3, ContiSportContact 5 och Bridgestone Potenza S001.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4CAD0B" w14:textId="77777777" w:rsidR="007D04A6" w:rsidRDefault="007D04A6" w:rsidP="000D3889">
    <w:pPr>
      <w:pStyle w:val="Header"/>
      <w:tabs>
        <w:tab w:val="clear" w:pos="9360"/>
      </w:tabs>
      <w:ind w:right="66" w:hanging="1417"/>
    </w:pPr>
    <w:r>
      <w:rPr>
        <w:noProof/>
        <w:lang w:val="en-US" w:eastAsia="en-US" w:bidi="ar-SA"/>
      </w:rPr>
      <w:drawing>
        <wp:anchor distT="0" distB="0" distL="114300" distR="114300" simplePos="0" relativeHeight="251663360" behindDoc="1" locked="0" layoutInCell="1" allowOverlap="1" wp14:anchorId="3C5D6007" wp14:editId="6539D046">
          <wp:simplePos x="0" y="0"/>
          <wp:positionH relativeFrom="column">
            <wp:posOffset>-994024</wp:posOffset>
          </wp:positionH>
          <wp:positionV relativeFrom="paragraph">
            <wp:posOffset>-285750</wp:posOffset>
          </wp:positionV>
          <wp:extent cx="7658100" cy="10802530"/>
          <wp:effectExtent l="0" t="0" r="0" b="0"/>
          <wp:wrapNone/>
          <wp:docPr id="3"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fer:für Johannes H.:TEMPLATES:PR TEMPLATE:DUE BC 450001 PR TEMPLATE RICHTIG ANGELEGT SEITE 3 LOGO OBEN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02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9751B8" w14:textId="77777777" w:rsidR="007D04A6" w:rsidRDefault="007D04A6" w:rsidP="008B5EE9">
    <w:pPr>
      <w:pStyle w:val="Header"/>
      <w:ind w:firstLine="2832"/>
      <w:jc w:val="right"/>
    </w:pPr>
  </w:p>
  <w:p w14:paraId="5326C7B3" w14:textId="77777777" w:rsidR="007D04A6" w:rsidRDefault="007D04A6"/>
  <w:p w14:paraId="11C7FF4A" w14:textId="77777777" w:rsidR="007D04A6" w:rsidRDefault="007D04A6"/>
  <w:p w14:paraId="40996484" w14:textId="77777777" w:rsidR="007D04A6" w:rsidRDefault="007D04A6"/>
  <w:p w14:paraId="57B2035A" w14:textId="77777777" w:rsidR="007D04A6" w:rsidRDefault="007D04A6"/>
  <w:p w14:paraId="63378702" w14:textId="77777777" w:rsidR="007D04A6" w:rsidRDefault="007D04A6"/>
  <w:p w14:paraId="64434678" w14:textId="77777777" w:rsidR="007D04A6" w:rsidRDefault="007D04A6"/>
  <w:p w14:paraId="03F35545" w14:textId="77777777" w:rsidR="007D04A6" w:rsidRDefault="009F7CA4" w:rsidP="009F7CA4">
    <w:pPr>
      <w:tabs>
        <w:tab w:val="left" w:pos="7965"/>
      </w:tabs>
    </w:pPr>
    <w:r>
      <w:tab/>
    </w:r>
  </w:p>
  <w:p w14:paraId="70F83F23" w14:textId="77777777" w:rsidR="007D04A6" w:rsidRDefault="007D04A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3C7301"/>
    <w:multiLevelType w:val="hybridMultilevel"/>
    <w:tmpl w:val="94CCE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4E02CF"/>
    <w:multiLevelType w:val="hybridMultilevel"/>
    <w:tmpl w:val="C8EEE2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33DF2A04"/>
    <w:multiLevelType w:val="hybridMultilevel"/>
    <w:tmpl w:val="5AAE28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453A0B80"/>
    <w:multiLevelType w:val="hybridMultilevel"/>
    <w:tmpl w:val="D51063D6"/>
    <w:lvl w:ilvl="0" w:tplc="08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28401F"/>
    <w:multiLevelType w:val="hybridMultilevel"/>
    <w:tmpl w:val="2F2282B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677"/>
    <w:rsid w:val="000069F8"/>
    <w:rsid w:val="0001100C"/>
    <w:rsid w:val="0002030E"/>
    <w:rsid w:val="00020CCF"/>
    <w:rsid w:val="00023D32"/>
    <w:rsid w:val="0002498B"/>
    <w:rsid w:val="0002514B"/>
    <w:rsid w:val="00025B7B"/>
    <w:rsid w:val="00025D36"/>
    <w:rsid w:val="00025E26"/>
    <w:rsid w:val="00036C10"/>
    <w:rsid w:val="0004344D"/>
    <w:rsid w:val="00050EFB"/>
    <w:rsid w:val="0005214E"/>
    <w:rsid w:val="00052BBB"/>
    <w:rsid w:val="000532DB"/>
    <w:rsid w:val="0005403E"/>
    <w:rsid w:val="000573F8"/>
    <w:rsid w:val="0006012C"/>
    <w:rsid w:val="0006060E"/>
    <w:rsid w:val="0006334A"/>
    <w:rsid w:val="00070847"/>
    <w:rsid w:val="00074F4E"/>
    <w:rsid w:val="0008108C"/>
    <w:rsid w:val="00094F93"/>
    <w:rsid w:val="000A06A9"/>
    <w:rsid w:val="000A25B8"/>
    <w:rsid w:val="000A26F0"/>
    <w:rsid w:val="000A371C"/>
    <w:rsid w:val="000B670A"/>
    <w:rsid w:val="000C009D"/>
    <w:rsid w:val="000D06DD"/>
    <w:rsid w:val="000D1507"/>
    <w:rsid w:val="000D3889"/>
    <w:rsid w:val="000E1EE7"/>
    <w:rsid w:val="000E33A7"/>
    <w:rsid w:val="000E5402"/>
    <w:rsid w:val="000E6F08"/>
    <w:rsid w:val="000E76E9"/>
    <w:rsid w:val="000F066D"/>
    <w:rsid w:val="000F4A00"/>
    <w:rsid w:val="000F6699"/>
    <w:rsid w:val="000F76B2"/>
    <w:rsid w:val="000F774B"/>
    <w:rsid w:val="001007C7"/>
    <w:rsid w:val="00106184"/>
    <w:rsid w:val="00107D46"/>
    <w:rsid w:val="00122299"/>
    <w:rsid w:val="001233FD"/>
    <w:rsid w:val="00125051"/>
    <w:rsid w:val="00127A89"/>
    <w:rsid w:val="00131BA9"/>
    <w:rsid w:val="00136E18"/>
    <w:rsid w:val="00145900"/>
    <w:rsid w:val="001507BF"/>
    <w:rsid w:val="0015613C"/>
    <w:rsid w:val="001631D6"/>
    <w:rsid w:val="00163745"/>
    <w:rsid w:val="001679D2"/>
    <w:rsid w:val="001742AA"/>
    <w:rsid w:val="00176031"/>
    <w:rsid w:val="00176D17"/>
    <w:rsid w:val="00181D87"/>
    <w:rsid w:val="00182866"/>
    <w:rsid w:val="001855F5"/>
    <w:rsid w:val="00193118"/>
    <w:rsid w:val="001953EF"/>
    <w:rsid w:val="0019583C"/>
    <w:rsid w:val="00195FFD"/>
    <w:rsid w:val="001A1B6F"/>
    <w:rsid w:val="001B30DB"/>
    <w:rsid w:val="001B4A24"/>
    <w:rsid w:val="001C1866"/>
    <w:rsid w:val="001C4AF4"/>
    <w:rsid w:val="001C7B28"/>
    <w:rsid w:val="001D5D1E"/>
    <w:rsid w:val="001D60C9"/>
    <w:rsid w:val="001E4C71"/>
    <w:rsid w:val="0020362F"/>
    <w:rsid w:val="00203C95"/>
    <w:rsid w:val="00210B19"/>
    <w:rsid w:val="00221558"/>
    <w:rsid w:val="002243DB"/>
    <w:rsid w:val="00244A0D"/>
    <w:rsid w:val="0024544A"/>
    <w:rsid w:val="00254113"/>
    <w:rsid w:val="00254BC9"/>
    <w:rsid w:val="00257B6F"/>
    <w:rsid w:val="00257ECC"/>
    <w:rsid w:val="002650AC"/>
    <w:rsid w:val="00275B11"/>
    <w:rsid w:val="0027752E"/>
    <w:rsid w:val="00281EBE"/>
    <w:rsid w:val="002835BD"/>
    <w:rsid w:val="00284FA7"/>
    <w:rsid w:val="0028741E"/>
    <w:rsid w:val="00294B1F"/>
    <w:rsid w:val="002A591E"/>
    <w:rsid w:val="002B058E"/>
    <w:rsid w:val="002B1C6D"/>
    <w:rsid w:val="002C6E31"/>
    <w:rsid w:val="002D2211"/>
    <w:rsid w:val="002D47C7"/>
    <w:rsid w:val="002D60CB"/>
    <w:rsid w:val="002E1B8B"/>
    <w:rsid w:val="002E29F7"/>
    <w:rsid w:val="002E45F5"/>
    <w:rsid w:val="002E6FE5"/>
    <w:rsid w:val="002E72CC"/>
    <w:rsid w:val="002F385E"/>
    <w:rsid w:val="002F46E8"/>
    <w:rsid w:val="002F7C58"/>
    <w:rsid w:val="003019B7"/>
    <w:rsid w:val="00303F4D"/>
    <w:rsid w:val="00305648"/>
    <w:rsid w:val="00306C63"/>
    <w:rsid w:val="00311BD3"/>
    <w:rsid w:val="0031795C"/>
    <w:rsid w:val="00324867"/>
    <w:rsid w:val="00330B89"/>
    <w:rsid w:val="00332595"/>
    <w:rsid w:val="003356BF"/>
    <w:rsid w:val="00336896"/>
    <w:rsid w:val="003377D0"/>
    <w:rsid w:val="00337A6B"/>
    <w:rsid w:val="00341528"/>
    <w:rsid w:val="00341BE6"/>
    <w:rsid w:val="00353364"/>
    <w:rsid w:val="00357798"/>
    <w:rsid w:val="0038331F"/>
    <w:rsid w:val="00390F05"/>
    <w:rsid w:val="00395328"/>
    <w:rsid w:val="003A080A"/>
    <w:rsid w:val="003A2677"/>
    <w:rsid w:val="003B3291"/>
    <w:rsid w:val="003B574D"/>
    <w:rsid w:val="003B6348"/>
    <w:rsid w:val="003B6818"/>
    <w:rsid w:val="003C1CC3"/>
    <w:rsid w:val="003C4FE7"/>
    <w:rsid w:val="003C6ECB"/>
    <w:rsid w:val="003C6FB0"/>
    <w:rsid w:val="003D0C29"/>
    <w:rsid w:val="003D5778"/>
    <w:rsid w:val="003E07E4"/>
    <w:rsid w:val="003E18E1"/>
    <w:rsid w:val="003E18F6"/>
    <w:rsid w:val="003E4F5E"/>
    <w:rsid w:val="003E5D0B"/>
    <w:rsid w:val="003F05F3"/>
    <w:rsid w:val="003F2452"/>
    <w:rsid w:val="003F50DC"/>
    <w:rsid w:val="003F54BE"/>
    <w:rsid w:val="003F6528"/>
    <w:rsid w:val="003F7DE8"/>
    <w:rsid w:val="003F7F75"/>
    <w:rsid w:val="00400915"/>
    <w:rsid w:val="00403839"/>
    <w:rsid w:val="0040562D"/>
    <w:rsid w:val="004120C3"/>
    <w:rsid w:val="0041646B"/>
    <w:rsid w:val="004224CC"/>
    <w:rsid w:val="00425BAF"/>
    <w:rsid w:val="00425C27"/>
    <w:rsid w:val="00434CAA"/>
    <w:rsid w:val="00434E25"/>
    <w:rsid w:val="00440DE9"/>
    <w:rsid w:val="004426B3"/>
    <w:rsid w:val="00445BF1"/>
    <w:rsid w:val="00445ED9"/>
    <w:rsid w:val="00446EE2"/>
    <w:rsid w:val="004474FD"/>
    <w:rsid w:val="00456164"/>
    <w:rsid w:val="00457707"/>
    <w:rsid w:val="00485892"/>
    <w:rsid w:val="00487B65"/>
    <w:rsid w:val="0049025D"/>
    <w:rsid w:val="0049164C"/>
    <w:rsid w:val="00491772"/>
    <w:rsid w:val="00494783"/>
    <w:rsid w:val="00495D5C"/>
    <w:rsid w:val="004973DB"/>
    <w:rsid w:val="004A4E72"/>
    <w:rsid w:val="004A4F07"/>
    <w:rsid w:val="004B5C61"/>
    <w:rsid w:val="004B6A8D"/>
    <w:rsid w:val="004C1E28"/>
    <w:rsid w:val="004C3F47"/>
    <w:rsid w:val="004C6DC5"/>
    <w:rsid w:val="004D5838"/>
    <w:rsid w:val="004D65EB"/>
    <w:rsid w:val="004D6E8F"/>
    <w:rsid w:val="004E03AF"/>
    <w:rsid w:val="004E2FAA"/>
    <w:rsid w:val="00506BBE"/>
    <w:rsid w:val="00514BB5"/>
    <w:rsid w:val="005169F2"/>
    <w:rsid w:val="00530426"/>
    <w:rsid w:val="00540F0F"/>
    <w:rsid w:val="005419BB"/>
    <w:rsid w:val="00541B84"/>
    <w:rsid w:val="00544062"/>
    <w:rsid w:val="00551891"/>
    <w:rsid w:val="00553E55"/>
    <w:rsid w:val="0056526A"/>
    <w:rsid w:val="00571C4C"/>
    <w:rsid w:val="005753F9"/>
    <w:rsid w:val="005779FD"/>
    <w:rsid w:val="005868DA"/>
    <w:rsid w:val="005904F0"/>
    <w:rsid w:val="00591B60"/>
    <w:rsid w:val="00594D81"/>
    <w:rsid w:val="005963F2"/>
    <w:rsid w:val="005A1762"/>
    <w:rsid w:val="005A1CD0"/>
    <w:rsid w:val="005C5BC1"/>
    <w:rsid w:val="005C600A"/>
    <w:rsid w:val="005D4019"/>
    <w:rsid w:val="005E3E91"/>
    <w:rsid w:val="0060264B"/>
    <w:rsid w:val="00603C3A"/>
    <w:rsid w:val="00604A88"/>
    <w:rsid w:val="00605263"/>
    <w:rsid w:val="006077C3"/>
    <w:rsid w:val="00612310"/>
    <w:rsid w:val="00616B7C"/>
    <w:rsid w:val="00640211"/>
    <w:rsid w:val="0064022D"/>
    <w:rsid w:val="00642CB1"/>
    <w:rsid w:val="0064591D"/>
    <w:rsid w:val="00655CBA"/>
    <w:rsid w:val="00660FDF"/>
    <w:rsid w:val="006618F0"/>
    <w:rsid w:val="00663594"/>
    <w:rsid w:val="00667016"/>
    <w:rsid w:val="00667FAB"/>
    <w:rsid w:val="0068646D"/>
    <w:rsid w:val="006959DE"/>
    <w:rsid w:val="00695E36"/>
    <w:rsid w:val="006A2B24"/>
    <w:rsid w:val="006A58DD"/>
    <w:rsid w:val="006A5C28"/>
    <w:rsid w:val="006B324F"/>
    <w:rsid w:val="006C32F3"/>
    <w:rsid w:val="006F0815"/>
    <w:rsid w:val="006F587D"/>
    <w:rsid w:val="00711D36"/>
    <w:rsid w:val="00713282"/>
    <w:rsid w:val="00715E7D"/>
    <w:rsid w:val="007177E2"/>
    <w:rsid w:val="00724CA6"/>
    <w:rsid w:val="00730D36"/>
    <w:rsid w:val="00731531"/>
    <w:rsid w:val="00733111"/>
    <w:rsid w:val="00741DDB"/>
    <w:rsid w:val="0074478E"/>
    <w:rsid w:val="0074579D"/>
    <w:rsid w:val="00745EC0"/>
    <w:rsid w:val="00746261"/>
    <w:rsid w:val="00750C90"/>
    <w:rsid w:val="00752D09"/>
    <w:rsid w:val="0076368D"/>
    <w:rsid w:val="00763D2D"/>
    <w:rsid w:val="0076757C"/>
    <w:rsid w:val="00791744"/>
    <w:rsid w:val="00797C78"/>
    <w:rsid w:val="007A3ABF"/>
    <w:rsid w:val="007A69CF"/>
    <w:rsid w:val="007B1E41"/>
    <w:rsid w:val="007B36C2"/>
    <w:rsid w:val="007B4252"/>
    <w:rsid w:val="007B575D"/>
    <w:rsid w:val="007B6173"/>
    <w:rsid w:val="007B7572"/>
    <w:rsid w:val="007C202B"/>
    <w:rsid w:val="007D04A6"/>
    <w:rsid w:val="007D299A"/>
    <w:rsid w:val="007D7E94"/>
    <w:rsid w:val="007E7CBA"/>
    <w:rsid w:val="007F0C18"/>
    <w:rsid w:val="007F1EF4"/>
    <w:rsid w:val="007F54E0"/>
    <w:rsid w:val="007F5CFD"/>
    <w:rsid w:val="007F6257"/>
    <w:rsid w:val="007F7022"/>
    <w:rsid w:val="007F77B6"/>
    <w:rsid w:val="00800CA4"/>
    <w:rsid w:val="0080175B"/>
    <w:rsid w:val="00805032"/>
    <w:rsid w:val="008148F7"/>
    <w:rsid w:val="008170EC"/>
    <w:rsid w:val="00825C31"/>
    <w:rsid w:val="008301A7"/>
    <w:rsid w:val="008313D7"/>
    <w:rsid w:val="00833EA5"/>
    <w:rsid w:val="00834071"/>
    <w:rsid w:val="00835F20"/>
    <w:rsid w:val="008360DB"/>
    <w:rsid w:val="00846B7D"/>
    <w:rsid w:val="008506C8"/>
    <w:rsid w:val="00850A1D"/>
    <w:rsid w:val="00854087"/>
    <w:rsid w:val="00871A31"/>
    <w:rsid w:val="008957B6"/>
    <w:rsid w:val="008A05E5"/>
    <w:rsid w:val="008A4178"/>
    <w:rsid w:val="008A4919"/>
    <w:rsid w:val="008A5EA5"/>
    <w:rsid w:val="008B57DC"/>
    <w:rsid w:val="008B5A90"/>
    <w:rsid w:val="008B5EE9"/>
    <w:rsid w:val="008C2921"/>
    <w:rsid w:val="008C3EA2"/>
    <w:rsid w:val="008C7B1A"/>
    <w:rsid w:val="008D10CE"/>
    <w:rsid w:val="008D325A"/>
    <w:rsid w:val="008E1502"/>
    <w:rsid w:val="008F1382"/>
    <w:rsid w:val="008F182B"/>
    <w:rsid w:val="008F622E"/>
    <w:rsid w:val="00904E85"/>
    <w:rsid w:val="00907092"/>
    <w:rsid w:val="0091362E"/>
    <w:rsid w:val="00913F3E"/>
    <w:rsid w:val="00914CF1"/>
    <w:rsid w:val="0091749A"/>
    <w:rsid w:val="0091799D"/>
    <w:rsid w:val="00917A57"/>
    <w:rsid w:val="009229B2"/>
    <w:rsid w:val="0093114F"/>
    <w:rsid w:val="0095316E"/>
    <w:rsid w:val="00965B8D"/>
    <w:rsid w:val="0096660C"/>
    <w:rsid w:val="0098622D"/>
    <w:rsid w:val="009B2907"/>
    <w:rsid w:val="009B7DC3"/>
    <w:rsid w:val="009C395F"/>
    <w:rsid w:val="009C43FA"/>
    <w:rsid w:val="009C49CF"/>
    <w:rsid w:val="009C503F"/>
    <w:rsid w:val="009C6B05"/>
    <w:rsid w:val="009D0555"/>
    <w:rsid w:val="009D55DA"/>
    <w:rsid w:val="009E2BAD"/>
    <w:rsid w:val="009E6522"/>
    <w:rsid w:val="009E7139"/>
    <w:rsid w:val="009F5892"/>
    <w:rsid w:val="009F7CA4"/>
    <w:rsid w:val="00A0287A"/>
    <w:rsid w:val="00A034B4"/>
    <w:rsid w:val="00A04D4B"/>
    <w:rsid w:val="00A05872"/>
    <w:rsid w:val="00A10B29"/>
    <w:rsid w:val="00A11B29"/>
    <w:rsid w:val="00A15F9A"/>
    <w:rsid w:val="00A20173"/>
    <w:rsid w:val="00A233CC"/>
    <w:rsid w:val="00A35CEC"/>
    <w:rsid w:val="00A4216F"/>
    <w:rsid w:val="00A42194"/>
    <w:rsid w:val="00A441E1"/>
    <w:rsid w:val="00A464CB"/>
    <w:rsid w:val="00A50B0B"/>
    <w:rsid w:val="00A5491A"/>
    <w:rsid w:val="00A713CD"/>
    <w:rsid w:val="00A72989"/>
    <w:rsid w:val="00A73CA7"/>
    <w:rsid w:val="00A832D7"/>
    <w:rsid w:val="00A8713D"/>
    <w:rsid w:val="00A87886"/>
    <w:rsid w:val="00A90568"/>
    <w:rsid w:val="00A94582"/>
    <w:rsid w:val="00A95513"/>
    <w:rsid w:val="00AA061C"/>
    <w:rsid w:val="00AA7781"/>
    <w:rsid w:val="00AB2AEF"/>
    <w:rsid w:val="00AB332E"/>
    <w:rsid w:val="00AB6488"/>
    <w:rsid w:val="00AC72C8"/>
    <w:rsid w:val="00AD285B"/>
    <w:rsid w:val="00AD7116"/>
    <w:rsid w:val="00AE2101"/>
    <w:rsid w:val="00AE4488"/>
    <w:rsid w:val="00AF1E10"/>
    <w:rsid w:val="00AF420F"/>
    <w:rsid w:val="00AF5FF9"/>
    <w:rsid w:val="00B02BE7"/>
    <w:rsid w:val="00B17FCB"/>
    <w:rsid w:val="00B212E2"/>
    <w:rsid w:val="00B2485F"/>
    <w:rsid w:val="00B3713F"/>
    <w:rsid w:val="00B43213"/>
    <w:rsid w:val="00B50D22"/>
    <w:rsid w:val="00B50EB2"/>
    <w:rsid w:val="00B54679"/>
    <w:rsid w:val="00B546C7"/>
    <w:rsid w:val="00B55778"/>
    <w:rsid w:val="00B56F72"/>
    <w:rsid w:val="00B662C3"/>
    <w:rsid w:val="00B720A1"/>
    <w:rsid w:val="00B723FD"/>
    <w:rsid w:val="00B7443D"/>
    <w:rsid w:val="00B75198"/>
    <w:rsid w:val="00B7560B"/>
    <w:rsid w:val="00B75F72"/>
    <w:rsid w:val="00B76230"/>
    <w:rsid w:val="00B82F35"/>
    <w:rsid w:val="00B95821"/>
    <w:rsid w:val="00BA3057"/>
    <w:rsid w:val="00BA7923"/>
    <w:rsid w:val="00BB2876"/>
    <w:rsid w:val="00BB49C9"/>
    <w:rsid w:val="00BB5F46"/>
    <w:rsid w:val="00BB6E17"/>
    <w:rsid w:val="00BC02E2"/>
    <w:rsid w:val="00BC04A2"/>
    <w:rsid w:val="00BC346A"/>
    <w:rsid w:val="00BC5595"/>
    <w:rsid w:val="00BD5972"/>
    <w:rsid w:val="00BD7689"/>
    <w:rsid w:val="00BE4F63"/>
    <w:rsid w:val="00BE5781"/>
    <w:rsid w:val="00BE7BFB"/>
    <w:rsid w:val="00C00A58"/>
    <w:rsid w:val="00C023A2"/>
    <w:rsid w:val="00C05E3B"/>
    <w:rsid w:val="00C12544"/>
    <w:rsid w:val="00C14616"/>
    <w:rsid w:val="00C30729"/>
    <w:rsid w:val="00C334B4"/>
    <w:rsid w:val="00C334DB"/>
    <w:rsid w:val="00C33B61"/>
    <w:rsid w:val="00C35269"/>
    <w:rsid w:val="00C3583A"/>
    <w:rsid w:val="00C37C79"/>
    <w:rsid w:val="00C510EE"/>
    <w:rsid w:val="00C534EC"/>
    <w:rsid w:val="00C542B6"/>
    <w:rsid w:val="00C54B54"/>
    <w:rsid w:val="00C54FD1"/>
    <w:rsid w:val="00C66503"/>
    <w:rsid w:val="00C74E2F"/>
    <w:rsid w:val="00C74E77"/>
    <w:rsid w:val="00C90CC9"/>
    <w:rsid w:val="00C938F3"/>
    <w:rsid w:val="00CA2A69"/>
    <w:rsid w:val="00CB2582"/>
    <w:rsid w:val="00CB4DF1"/>
    <w:rsid w:val="00CB551D"/>
    <w:rsid w:val="00CC1570"/>
    <w:rsid w:val="00CD7CF0"/>
    <w:rsid w:val="00D00B26"/>
    <w:rsid w:val="00D04D1F"/>
    <w:rsid w:val="00D04DED"/>
    <w:rsid w:val="00D12F1D"/>
    <w:rsid w:val="00D21763"/>
    <w:rsid w:val="00D301A9"/>
    <w:rsid w:val="00D302F7"/>
    <w:rsid w:val="00D3124B"/>
    <w:rsid w:val="00D41365"/>
    <w:rsid w:val="00D47549"/>
    <w:rsid w:val="00D74F62"/>
    <w:rsid w:val="00D76CC9"/>
    <w:rsid w:val="00D770A1"/>
    <w:rsid w:val="00D82DF1"/>
    <w:rsid w:val="00D95A76"/>
    <w:rsid w:val="00DA4087"/>
    <w:rsid w:val="00DA5093"/>
    <w:rsid w:val="00DA7EF5"/>
    <w:rsid w:val="00DB04BF"/>
    <w:rsid w:val="00DB1160"/>
    <w:rsid w:val="00DB511C"/>
    <w:rsid w:val="00DC0267"/>
    <w:rsid w:val="00DC041E"/>
    <w:rsid w:val="00DC0E03"/>
    <w:rsid w:val="00DC391E"/>
    <w:rsid w:val="00DD2AD7"/>
    <w:rsid w:val="00DD5701"/>
    <w:rsid w:val="00DD6C59"/>
    <w:rsid w:val="00DE34F1"/>
    <w:rsid w:val="00DE5982"/>
    <w:rsid w:val="00DE67BB"/>
    <w:rsid w:val="00DF62BF"/>
    <w:rsid w:val="00E11161"/>
    <w:rsid w:val="00E12EDA"/>
    <w:rsid w:val="00E13288"/>
    <w:rsid w:val="00E22550"/>
    <w:rsid w:val="00E36B73"/>
    <w:rsid w:val="00E54DB7"/>
    <w:rsid w:val="00E56C13"/>
    <w:rsid w:val="00E57D57"/>
    <w:rsid w:val="00E60D3B"/>
    <w:rsid w:val="00E61AF3"/>
    <w:rsid w:val="00E63C5D"/>
    <w:rsid w:val="00E662AC"/>
    <w:rsid w:val="00E67452"/>
    <w:rsid w:val="00E722D7"/>
    <w:rsid w:val="00E80164"/>
    <w:rsid w:val="00E827E6"/>
    <w:rsid w:val="00E91DEF"/>
    <w:rsid w:val="00E92E77"/>
    <w:rsid w:val="00EA4326"/>
    <w:rsid w:val="00EB04E0"/>
    <w:rsid w:val="00EB4E57"/>
    <w:rsid w:val="00EF03FD"/>
    <w:rsid w:val="00EF7885"/>
    <w:rsid w:val="00F0180B"/>
    <w:rsid w:val="00F0592C"/>
    <w:rsid w:val="00F05D09"/>
    <w:rsid w:val="00F258D6"/>
    <w:rsid w:val="00F2653B"/>
    <w:rsid w:val="00F278E9"/>
    <w:rsid w:val="00F3636C"/>
    <w:rsid w:val="00F379EF"/>
    <w:rsid w:val="00F515E8"/>
    <w:rsid w:val="00F52F37"/>
    <w:rsid w:val="00F54290"/>
    <w:rsid w:val="00F56269"/>
    <w:rsid w:val="00F56A9C"/>
    <w:rsid w:val="00F619AA"/>
    <w:rsid w:val="00F712E1"/>
    <w:rsid w:val="00F71C50"/>
    <w:rsid w:val="00F77BAD"/>
    <w:rsid w:val="00F83CB1"/>
    <w:rsid w:val="00F83CDE"/>
    <w:rsid w:val="00F915E1"/>
    <w:rsid w:val="00F930E6"/>
    <w:rsid w:val="00F93473"/>
    <w:rsid w:val="00F95ACE"/>
    <w:rsid w:val="00FA1B7C"/>
    <w:rsid w:val="00FA2198"/>
    <w:rsid w:val="00FA71C8"/>
    <w:rsid w:val="00FB60CB"/>
    <w:rsid w:val="00FC0A62"/>
    <w:rsid w:val="00FC0F63"/>
    <w:rsid w:val="00FE0E4F"/>
    <w:rsid w:val="00FE4210"/>
    <w:rsid w:val="00FE59D3"/>
    <w:rsid w:val="00FE66B1"/>
    <w:rsid w:val="00FE79B4"/>
    <w:rsid w:val="00FE7B80"/>
    <w:rsid w:val="00FE7D25"/>
    <w:rsid w:val="00FE7D83"/>
    <w:rsid w:val="00FF50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E40E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sz w:val="22"/>
        <w:szCs w:val="22"/>
        <w:lang w:val="da-DK" w:eastAsia="da-DK" w:bidi="da-DK"/>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267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5491A"/>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A5491A"/>
    <w:rPr>
      <w:rFonts w:ascii="Lucida Grande" w:hAnsi="Lucida Grande" w:cs="Times New Roman"/>
      <w:sz w:val="18"/>
      <w:szCs w:val="18"/>
    </w:rPr>
  </w:style>
  <w:style w:type="paragraph" w:styleId="Header">
    <w:name w:val="header"/>
    <w:basedOn w:val="Normal"/>
    <w:link w:val="HeaderChar"/>
    <w:uiPriority w:val="99"/>
    <w:semiHidden/>
    <w:rsid w:val="0068646D"/>
    <w:pPr>
      <w:tabs>
        <w:tab w:val="center" w:pos="4680"/>
        <w:tab w:val="right" w:pos="9360"/>
      </w:tabs>
    </w:pPr>
  </w:style>
  <w:style w:type="character" w:customStyle="1" w:styleId="HeaderChar">
    <w:name w:val="Header Char"/>
    <w:basedOn w:val="DefaultParagraphFont"/>
    <w:link w:val="Header"/>
    <w:uiPriority w:val="99"/>
    <w:semiHidden/>
    <w:locked/>
    <w:rsid w:val="0068646D"/>
    <w:rPr>
      <w:rFonts w:cs="Times New Roman"/>
    </w:rPr>
  </w:style>
  <w:style w:type="paragraph" w:styleId="Footer">
    <w:name w:val="footer"/>
    <w:basedOn w:val="Normal"/>
    <w:link w:val="FooterChar"/>
    <w:uiPriority w:val="99"/>
    <w:semiHidden/>
    <w:rsid w:val="0068646D"/>
    <w:pPr>
      <w:tabs>
        <w:tab w:val="center" w:pos="4680"/>
        <w:tab w:val="right" w:pos="9360"/>
      </w:tabs>
    </w:pPr>
  </w:style>
  <w:style w:type="character" w:customStyle="1" w:styleId="FooterChar">
    <w:name w:val="Footer Char"/>
    <w:basedOn w:val="DefaultParagraphFont"/>
    <w:link w:val="Footer"/>
    <w:uiPriority w:val="99"/>
    <w:semiHidden/>
    <w:locked/>
    <w:rsid w:val="0068646D"/>
    <w:rPr>
      <w:rFonts w:cs="Times New Roman"/>
    </w:rPr>
  </w:style>
  <w:style w:type="character" w:styleId="Hyperlink">
    <w:name w:val="Hyperlink"/>
    <w:basedOn w:val="DefaultParagraphFont"/>
    <w:uiPriority w:val="99"/>
    <w:rsid w:val="00A4216F"/>
    <w:rPr>
      <w:rFonts w:cs="Times New Roman"/>
      <w:color w:val="0000FF"/>
      <w:u w:val="single"/>
    </w:rPr>
  </w:style>
  <w:style w:type="character" w:styleId="CommentReference">
    <w:name w:val="annotation reference"/>
    <w:basedOn w:val="DefaultParagraphFont"/>
    <w:uiPriority w:val="99"/>
    <w:semiHidden/>
    <w:rsid w:val="00DE5982"/>
    <w:rPr>
      <w:rFonts w:cs="Times New Roman"/>
      <w:sz w:val="16"/>
      <w:szCs w:val="16"/>
    </w:rPr>
  </w:style>
  <w:style w:type="paragraph" w:styleId="CommentText">
    <w:name w:val="annotation text"/>
    <w:basedOn w:val="Normal"/>
    <w:link w:val="CommentTextChar"/>
    <w:uiPriority w:val="99"/>
    <w:semiHidden/>
    <w:rsid w:val="00DE5982"/>
    <w:rPr>
      <w:sz w:val="20"/>
      <w:szCs w:val="20"/>
    </w:rPr>
  </w:style>
  <w:style w:type="character" w:customStyle="1" w:styleId="CommentTextChar">
    <w:name w:val="Comment Text Char"/>
    <w:basedOn w:val="DefaultParagraphFont"/>
    <w:link w:val="CommentText"/>
    <w:uiPriority w:val="99"/>
    <w:semiHidden/>
    <w:locked/>
    <w:rsid w:val="00DE5982"/>
    <w:rPr>
      <w:rFonts w:cs="Times New Roman"/>
      <w:sz w:val="20"/>
      <w:szCs w:val="20"/>
    </w:rPr>
  </w:style>
  <w:style w:type="paragraph" w:styleId="CommentSubject">
    <w:name w:val="annotation subject"/>
    <w:basedOn w:val="CommentText"/>
    <w:next w:val="CommentText"/>
    <w:link w:val="CommentSubjectChar"/>
    <w:uiPriority w:val="99"/>
    <w:semiHidden/>
    <w:rsid w:val="00DE5982"/>
    <w:rPr>
      <w:b/>
      <w:bCs/>
    </w:rPr>
  </w:style>
  <w:style w:type="character" w:customStyle="1" w:styleId="CommentSubjectChar">
    <w:name w:val="Comment Subject Char"/>
    <w:basedOn w:val="CommentTextChar"/>
    <w:link w:val="CommentSubject"/>
    <w:uiPriority w:val="99"/>
    <w:semiHidden/>
    <w:locked/>
    <w:rsid w:val="00DE5982"/>
    <w:rPr>
      <w:rFonts w:cs="Times New Roman"/>
      <w:b/>
      <w:bCs/>
      <w:sz w:val="20"/>
      <w:szCs w:val="20"/>
    </w:rPr>
  </w:style>
  <w:style w:type="paragraph" w:customStyle="1" w:styleId="EinfAbs">
    <w:name w:val="[Einf. Abs.]"/>
    <w:basedOn w:val="Normal"/>
    <w:uiPriority w:val="99"/>
    <w:rsid w:val="00F95ACE"/>
    <w:pPr>
      <w:widowControl w:val="0"/>
      <w:autoSpaceDE w:val="0"/>
      <w:autoSpaceDN w:val="0"/>
      <w:adjustRightInd w:val="0"/>
      <w:spacing w:line="288" w:lineRule="auto"/>
      <w:textAlignment w:val="center"/>
    </w:pPr>
    <w:rPr>
      <w:rFonts w:ascii="Times-Roman" w:hAnsi="Times-Roman" w:cs="Times-Roman"/>
      <w:color w:val="000000"/>
    </w:rPr>
  </w:style>
  <w:style w:type="character" w:customStyle="1" w:styleId="rpcl1">
    <w:name w:val="_rpc_l1"/>
    <w:rsid w:val="00C334B4"/>
  </w:style>
  <w:style w:type="character" w:customStyle="1" w:styleId="pem">
    <w:name w:val="_pe_m"/>
    <w:rsid w:val="00C334B4"/>
  </w:style>
  <w:style w:type="paragraph" w:styleId="ListParagraph">
    <w:name w:val="List Paragraph"/>
    <w:basedOn w:val="Normal"/>
    <w:uiPriority w:val="34"/>
    <w:qFormat/>
    <w:rsid w:val="003C1CC3"/>
    <w:pPr>
      <w:spacing w:after="160" w:line="259" w:lineRule="auto"/>
      <w:ind w:left="720"/>
      <w:contextualSpacing/>
    </w:pPr>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3E4F5E"/>
    <w:rPr>
      <w:sz w:val="20"/>
      <w:szCs w:val="20"/>
    </w:rPr>
  </w:style>
  <w:style w:type="character" w:customStyle="1" w:styleId="FootnoteTextChar">
    <w:name w:val="Footnote Text Char"/>
    <w:basedOn w:val="DefaultParagraphFont"/>
    <w:link w:val="FootnoteText"/>
    <w:uiPriority w:val="99"/>
    <w:semiHidden/>
    <w:rsid w:val="003E4F5E"/>
    <w:rPr>
      <w:sz w:val="20"/>
      <w:szCs w:val="20"/>
      <w:lang w:val="da-DK" w:eastAsia="da-DK"/>
    </w:rPr>
  </w:style>
  <w:style w:type="character" w:styleId="FootnoteReference">
    <w:name w:val="footnote reference"/>
    <w:basedOn w:val="DefaultParagraphFont"/>
    <w:uiPriority w:val="99"/>
    <w:semiHidden/>
    <w:unhideWhenUsed/>
    <w:rsid w:val="003E4F5E"/>
    <w:rPr>
      <w:vertAlign w:val="superscript"/>
    </w:rPr>
  </w:style>
  <w:style w:type="paragraph" w:customStyle="1" w:styleId="Default">
    <w:name w:val="Default"/>
    <w:rsid w:val="009F7CA4"/>
    <w:pPr>
      <w:autoSpaceDE w:val="0"/>
      <w:autoSpaceDN w:val="0"/>
      <w:adjustRightInd w:val="0"/>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8003499">
      <w:bodyDiv w:val="1"/>
      <w:marLeft w:val="0"/>
      <w:marRight w:val="0"/>
      <w:marTop w:val="0"/>
      <w:marBottom w:val="0"/>
      <w:divBdr>
        <w:top w:val="none" w:sz="0" w:space="0" w:color="auto"/>
        <w:left w:val="none" w:sz="0" w:space="0" w:color="auto"/>
        <w:bottom w:val="none" w:sz="0" w:space="0" w:color="auto"/>
        <w:right w:val="none" w:sz="0" w:space="0" w:color="auto"/>
      </w:divBdr>
    </w:div>
    <w:div w:id="1868905236">
      <w:bodyDiv w:val="1"/>
      <w:marLeft w:val="0"/>
      <w:marRight w:val="0"/>
      <w:marTop w:val="0"/>
      <w:marBottom w:val="0"/>
      <w:divBdr>
        <w:top w:val="none" w:sz="0" w:space="0" w:color="auto"/>
        <w:left w:val="none" w:sz="0" w:space="0" w:color="auto"/>
        <w:bottom w:val="none" w:sz="0" w:space="0" w:color="auto"/>
        <w:right w:val="none" w:sz="0" w:space="0" w:color="auto"/>
      </w:divBdr>
    </w:div>
    <w:div w:id="203603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dunlop.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3E88B8-B290-4559-B94E-A2A48EFBF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522</Words>
  <Characters>2979</Characters>
  <Application>Microsoft Office Word</Application>
  <DocSecurity>0</DocSecurity>
  <Lines>24</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2016-02-26T15:55:00Z</dcterms:created>
  <dcterms:modified xsi:type="dcterms:W3CDTF">2016-02-26T15:55:00Z</dcterms:modified>
</cp:coreProperties>
</file>